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BA92A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885C305" wp14:editId="1E9781A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5A4B2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23C24D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85E46B1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3CAAE12" w14:textId="58A027F3" w:rsidR="00762595" w:rsidRPr="00A03FC3" w:rsidRDefault="00731CBB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uk-UA" w:eastAsia="ru-RU"/>
        </w:rPr>
        <w:t xml:space="preserve">43 </w:t>
      </w:r>
      <w:r w:rsidR="00762595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184C41A" w14:textId="6409EBA9" w:rsidR="00762595" w:rsidRPr="00731CBB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31CBB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  <w:r w:rsidR="00C90C78">
        <w:rPr>
          <w:rFonts w:ascii="Century" w:eastAsia="Calibri" w:hAnsi="Century"/>
          <w:b/>
          <w:sz w:val="32"/>
          <w:szCs w:val="32"/>
          <w:lang w:val="uk-UA" w:eastAsia="ru-RU"/>
        </w:rPr>
        <w:t>-6798</w:t>
      </w:r>
    </w:p>
    <w:p w14:paraId="6D63F1EF" w14:textId="77777777" w:rsidR="00762595" w:rsidRPr="00A03FC3" w:rsidRDefault="00622E09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01 лютого </w:t>
      </w:r>
      <w:r>
        <w:rPr>
          <w:rFonts w:ascii="Century" w:eastAsia="Calibri" w:hAnsi="Century"/>
          <w:sz w:val="28"/>
          <w:szCs w:val="28"/>
          <w:lang w:eastAsia="ru-RU"/>
        </w:rPr>
        <w:t>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14:paraId="2E454B85" w14:textId="77777777" w:rsidR="00762595" w:rsidRPr="00A03FC3" w:rsidRDefault="00762595" w:rsidP="00762595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99C80C7" w14:textId="00CF6668" w:rsidR="00762595" w:rsidRPr="002710C3" w:rsidRDefault="00622E09" w:rsidP="00A63740">
      <w:pPr>
        <w:spacing w:after="0" w:line="240" w:lineRule="auto"/>
        <w:ind w:right="5385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та надання матеріальної допомоги працівникам </w:t>
      </w:r>
      <w:r w:rsidR="004F505A">
        <w:rPr>
          <w:rFonts w:ascii="Century" w:hAnsi="Century"/>
          <w:b/>
          <w:sz w:val="28"/>
          <w:szCs w:val="28"/>
          <w:lang w:val="uk-UA" w:eastAsia="uk-UA"/>
        </w:rPr>
        <w:t xml:space="preserve">Служби </w:t>
      </w:r>
      <w:proofErr w:type="gramStart"/>
      <w:r w:rsidR="004F505A">
        <w:rPr>
          <w:rFonts w:ascii="Century" w:hAnsi="Century"/>
          <w:b/>
          <w:sz w:val="28"/>
          <w:szCs w:val="28"/>
          <w:lang w:val="uk-UA" w:eastAsia="uk-UA"/>
        </w:rPr>
        <w:t>у справах</w:t>
      </w:r>
      <w:proofErr w:type="gramEnd"/>
      <w:r w:rsidR="004F505A">
        <w:rPr>
          <w:rFonts w:ascii="Century" w:hAnsi="Century"/>
          <w:b/>
          <w:sz w:val="28"/>
          <w:szCs w:val="28"/>
          <w:lang w:val="uk-UA" w:eastAsia="uk-UA"/>
        </w:rPr>
        <w:t xml:space="preserve"> дітей</w:t>
      </w:r>
      <w:r w:rsidR="00A63740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  <w:r w:rsidR="00A63740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44053520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16D3D682" w14:textId="77777777"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57D8F073" w14:textId="77777777" w:rsidR="00DE0E64" w:rsidRPr="00A63740" w:rsidRDefault="003D1EB9" w:rsidP="00A63740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A6374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A6374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388D4099" w14:textId="77777777" w:rsidR="00DE0E64" w:rsidRDefault="0079068E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Львівської області</w:t>
      </w:r>
      <w:r w:rsidR="00762595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(далі – Положення) у новій редакції (додається)</w:t>
      </w: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DF3F8BD" w14:textId="77777777" w:rsidR="00622E09" w:rsidRPr="00622E09" w:rsidRDefault="00622E09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врахуванням пункту 1 даного рішення вважати таким, що втратило чинність рішення сесії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від 16.03.2023р. №23/29-5471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«Про затвердження Положення про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Львівської області» </w:t>
      </w:r>
    </w:p>
    <w:p w14:paraId="339A2541" w14:textId="025578C9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724857">
        <w:rPr>
          <w:rFonts w:ascii="Century" w:hAnsi="Century"/>
          <w:b w:val="0"/>
          <w:bCs w:val="0"/>
          <w:lang w:val="uk-UA" w:eastAsia="uk-UA"/>
        </w:rPr>
        <w:lastRenderedPageBreak/>
        <w:t xml:space="preserve">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731CBB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731CBB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731CBB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3B940A1A" w14:textId="77777777" w:rsidR="00724857" w:rsidRPr="00724857" w:rsidRDefault="00724857" w:rsidP="00724857">
      <w:pPr>
        <w:rPr>
          <w:lang w:val="uk-UA" w:eastAsia="uk-UA"/>
        </w:rPr>
      </w:pPr>
    </w:p>
    <w:p w14:paraId="395458F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73E5ED8B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6D6EA53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DE863AC" w14:textId="77777777" w:rsidR="00622E09" w:rsidRDefault="00622E09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5EC263A4" w14:textId="77777777" w:rsidR="00C90C78" w:rsidRPr="00323940" w:rsidRDefault="00C90C78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627565B0" w14:textId="77777777" w:rsidR="00C90C78" w:rsidRPr="00CC5A51" w:rsidRDefault="00C90C7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4CCB0C58" w14:textId="744CF178" w:rsidR="00C90C78" w:rsidRPr="00C90C78" w:rsidRDefault="00C90C78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uk-UA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 xml:space="preserve">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  <w:lang w:val="uk-UA"/>
        </w:rPr>
        <w:t>6798</w:t>
      </w:r>
    </w:p>
    <w:p w14:paraId="58630F04" w14:textId="77777777" w:rsidR="00C90C78" w:rsidRDefault="00C90C78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F78520" w14:textId="77777777" w:rsidR="00C90C78" w:rsidRDefault="00C90C78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176D96" w14:textId="6B43F414"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</w:t>
      </w:r>
      <w:r w:rsidR="004F505A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МАТЕРІАЛЬНОЇ ДОПОМОГИ ПРАЦІВНИКАМ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5D40503" w14:textId="77777777" w:rsidR="00BF3EA2" w:rsidRDefault="004F505A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СЛУЖБИ У СПРАВАХ ДІТЕЙ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14:paraId="01D0FEB0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C75B10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7FFD4655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28033B3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B4C2793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33973288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ться в межах фонду преміювання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економії фонду оплати праці.</w:t>
      </w:r>
    </w:p>
    <w:p w14:paraId="4A7A5642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524C0D6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4AABD435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В окремих випадках за виконання особливо важливої роботи або з нагоди ювілейних та святкових дат з урахуванням особистого внеску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начальнику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ї ради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може б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ути виплачена одноразова премія за рахунок економії коштів фонду оплати праці.</w:t>
      </w:r>
    </w:p>
    <w:p w14:paraId="3CF8C547" w14:textId="77777777" w:rsidR="004F505A" w:rsidRDefault="004F505A" w:rsidP="004F505A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2EB50E55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F3AF0A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098EFC8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4D79D407" w14:textId="77777777"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вердженні бюджету Городоцької міської ради на поточний рік.</w:t>
      </w:r>
    </w:p>
    <w:p w14:paraId="55C7F159" w14:textId="77777777"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82D73E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208865A7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B85F4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 міської ради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BB08286" w14:textId="77777777" w:rsidR="00622E09" w:rsidRPr="00AB7B60" w:rsidRDefault="00622E09" w:rsidP="00622E09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2D8C13C4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71DF0BCF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14D4FA9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499E2608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5325DD11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14:paraId="6E9EBF0C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5B142273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затвердженого індивідуального плану роботи;</w:t>
      </w:r>
    </w:p>
    <w:p w14:paraId="2E7A6F9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2A18D21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153FD5E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4CFED9B0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67F200B0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4A115247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158E4EA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0F6D175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72646CA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4276A4D3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міської ради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5C9E0CA4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3657CF3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14:paraId="61B43595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59788A77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0064E24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94A9377" w14:textId="77777777" w:rsidR="00622E09" w:rsidRPr="00BF3EA2" w:rsidRDefault="00BF3EA2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="00622E09"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7D0820DB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5.1.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міської ради на підставі особистої заяви та згідно з розпорядженням міської ради надається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допомога для оздоровлення при наданні щорічної відпустки у розмірі, що не перевищує середньомісячної заробітної плати працівника в межах затвердженого фонду оплати праці.</w:t>
      </w:r>
    </w:p>
    <w:p w14:paraId="3BE17DFA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5.2.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оплатип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праці.</w:t>
      </w:r>
    </w:p>
    <w:p w14:paraId="54AAA295" w14:textId="77777777" w:rsidR="002C2ACB" w:rsidRDefault="002C2ACB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12C01E6" w14:textId="7C1BCAD1" w:rsidR="002C2ACB" w:rsidRPr="005F3973" w:rsidRDefault="00C90C78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Секретар ради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  <w:t xml:space="preserve">     Микола ЛУПІЙ</w:t>
      </w:r>
    </w:p>
    <w:p w14:paraId="0051B13F" w14:textId="77777777"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5909657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CA2D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605378362">
    <w:abstractNumId w:val="2"/>
  </w:num>
  <w:num w:numId="2" w16cid:durableId="3306481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3364740">
    <w:abstractNumId w:val="6"/>
  </w:num>
  <w:num w:numId="4" w16cid:durableId="1780569081">
    <w:abstractNumId w:val="11"/>
  </w:num>
  <w:num w:numId="5" w16cid:durableId="43792232">
    <w:abstractNumId w:val="3"/>
  </w:num>
  <w:num w:numId="6" w16cid:durableId="194730073">
    <w:abstractNumId w:val="1"/>
  </w:num>
  <w:num w:numId="7" w16cid:durableId="838620807">
    <w:abstractNumId w:val="8"/>
  </w:num>
  <w:num w:numId="8" w16cid:durableId="1297755700">
    <w:abstractNumId w:val="9"/>
  </w:num>
  <w:num w:numId="9" w16cid:durableId="692537146">
    <w:abstractNumId w:val="0"/>
  </w:num>
  <w:num w:numId="10" w16cid:durableId="1517881981">
    <w:abstractNumId w:val="4"/>
  </w:num>
  <w:num w:numId="11" w16cid:durableId="953292995">
    <w:abstractNumId w:val="5"/>
  </w:num>
  <w:num w:numId="12" w16cid:durableId="2764540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1028"/>
    <w:rsid w:val="00004E22"/>
    <w:rsid w:val="00023024"/>
    <w:rsid w:val="00030522"/>
    <w:rsid w:val="00040B42"/>
    <w:rsid w:val="001A083A"/>
    <w:rsid w:val="001B46B8"/>
    <w:rsid w:val="00232419"/>
    <w:rsid w:val="00254501"/>
    <w:rsid w:val="002710C3"/>
    <w:rsid w:val="002C2ACB"/>
    <w:rsid w:val="00333757"/>
    <w:rsid w:val="003B5533"/>
    <w:rsid w:val="003D1EB9"/>
    <w:rsid w:val="003E6761"/>
    <w:rsid w:val="003F157C"/>
    <w:rsid w:val="004204AE"/>
    <w:rsid w:val="00452C44"/>
    <w:rsid w:val="00483905"/>
    <w:rsid w:val="004F505A"/>
    <w:rsid w:val="0050626A"/>
    <w:rsid w:val="00533340"/>
    <w:rsid w:val="005F1784"/>
    <w:rsid w:val="005F3973"/>
    <w:rsid w:val="006224D9"/>
    <w:rsid w:val="00622E09"/>
    <w:rsid w:val="006A6364"/>
    <w:rsid w:val="00724857"/>
    <w:rsid w:val="00731CBB"/>
    <w:rsid w:val="00762595"/>
    <w:rsid w:val="0079068E"/>
    <w:rsid w:val="007D366B"/>
    <w:rsid w:val="00820632"/>
    <w:rsid w:val="008900D1"/>
    <w:rsid w:val="00912D53"/>
    <w:rsid w:val="00913528"/>
    <w:rsid w:val="009E6B81"/>
    <w:rsid w:val="00A3001B"/>
    <w:rsid w:val="00A63740"/>
    <w:rsid w:val="00AC4AD6"/>
    <w:rsid w:val="00B042ED"/>
    <w:rsid w:val="00B20AA8"/>
    <w:rsid w:val="00B85F4A"/>
    <w:rsid w:val="00BD2EC6"/>
    <w:rsid w:val="00BE52DA"/>
    <w:rsid w:val="00BF3EA2"/>
    <w:rsid w:val="00C05819"/>
    <w:rsid w:val="00C90C78"/>
    <w:rsid w:val="00CA2DE3"/>
    <w:rsid w:val="00CE1BBF"/>
    <w:rsid w:val="00CE7A35"/>
    <w:rsid w:val="00CF03CF"/>
    <w:rsid w:val="00D44455"/>
    <w:rsid w:val="00DA7C20"/>
    <w:rsid w:val="00DB57F0"/>
    <w:rsid w:val="00DE0E64"/>
    <w:rsid w:val="00E673B6"/>
    <w:rsid w:val="00ED4AB5"/>
    <w:rsid w:val="00EE1E9B"/>
    <w:rsid w:val="00F40B71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8CCE8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84DC-9225-4CFE-A4D3-3B4C60B9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4959</Words>
  <Characters>2827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2023-03-17T13:37:00Z</cp:lastPrinted>
  <dcterms:created xsi:type="dcterms:W3CDTF">2024-02-05T11:22:00Z</dcterms:created>
  <dcterms:modified xsi:type="dcterms:W3CDTF">2024-02-05T11:22:00Z</dcterms:modified>
</cp:coreProperties>
</file>